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1B1C"/>
          <w:sz w:val="34"/>
        </w:rPr>
        <w:t>ООО «Торговый дом «Зерно Заволжья»</w:t>
      </w:r>
    </w:p>
    <w:p>
      <w:pPr>
        <w:jc w:val="center"/>
      </w:pPr>
      <w:r>
        <w:rPr>
          <w:color w:val="6E6E69"/>
          <w:sz w:val="22"/>
        </w:rPr>
        <w:t>Карточка компании / Company details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3402"/>
            <w:vAlign w:val="center"/>
            <w:shd w:fill="F4F5EE"/>
          </w:tcPr>
          <w:p>
            <w:r>
              <w:rPr>
                <w:b/>
                <w:sz w:val="19"/>
              </w:rPr>
              <w:t>Полное наименование / Full legal name</w:t>
            </w:r>
          </w:p>
        </w:tc>
        <w:tc>
          <w:tcPr>
            <w:tcW w:type="dxa" w:w="6236"/>
            <w:vAlign w:val="center"/>
          </w:tcPr>
          <w:p>
            <w:r>
              <w:rPr>
                <w:sz w:val="19"/>
              </w:rPr>
              <w:t>ОБЩЕСТВО С ОГРАНИЧЕННОЙ ОТВЕТСТВЕННОСТЬЮ «ТОРГОВЫЙ ДОМ «ЗЕРНО ЗАВОЛЖЬЯ»</w:t>
            </w:r>
          </w:p>
        </w:tc>
      </w:tr>
      <w:tr>
        <w:tc>
          <w:tcPr>
            <w:tcW w:type="dxa" w:w="3402"/>
            <w:vAlign w:val="center"/>
            <w:shd w:fill="F4F5EE"/>
          </w:tcPr>
          <w:p>
            <w:r>
              <w:rPr>
                <w:b/>
                <w:sz w:val="19"/>
              </w:rPr>
              <w:t>Краткое наименование / Short name</w:t>
            </w:r>
          </w:p>
        </w:tc>
        <w:tc>
          <w:tcPr>
            <w:tcW w:type="dxa" w:w="6236"/>
            <w:vAlign w:val="center"/>
          </w:tcPr>
          <w:p>
            <w:r>
              <w:rPr>
                <w:sz w:val="19"/>
              </w:rPr>
              <w:t>ООО «ТД «ЗЕРНО ЗАВОЛЖЬЯ»</w:t>
            </w:r>
          </w:p>
        </w:tc>
      </w:tr>
      <w:tr>
        <w:tc>
          <w:tcPr>
            <w:tcW w:type="dxa" w:w="3402"/>
            <w:vAlign w:val="center"/>
            <w:shd w:fill="F4F5EE"/>
          </w:tcPr>
          <w:p>
            <w:r>
              <w:rPr>
                <w:b/>
                <w:sz w:val="19"/>
              </w:rPr>
              <w:t>ИНН / Tax ID</w:t>
            </w:r>
          </w:p>
        </w:tc>
        <w:tc>
          <w:tcPr>
            <w:tcW w:type="dxa" w:w="6236"/>
            <w:vAlign w:val="center"/>
          </w:tcPr>
          <w:p>
            <w:r>
              <w:rPr>
                <w:sz w:val="19"/>
              </w:rPr>
              <w:t>3445091590</w:t>
            </w:r>
          </w:p>
        </w:tc>
      </w:tr>
      <w:tr>
        <w:tc>
          <w:tcPr>
            <w:tcW w:type="dxa" w:w="3402"/>
            <w:vAlign w:val="center"/>
            <w:shd w:fill="F4F5EE"/>
          </w:tcPr>
          <w:p>
            <w:r>
              <w:rPr>
                <w:b/>
                <w:sz w:val="19"/>
              </w:rPr>
              <w:t>КПП</w:t>
            </w:r>
          </w:p>
        </w:tc>
        <w:tc>
          <w:tcPr>
            <w:tcW w:type="dxa" w:w="6236"/>
            <w:vAlign w:val="center"/>
          </w:tcPr>
          <w:p>
            <w:r>
              <w:rPr>
                <w:sz w:val="19"/>
              </w:rPr>
              <w:t>482601001</w:t>
            </w:r>
          </w:p>
        </w:tc>
      </w:tr>
      <w:tr>
        <w:tc>
          <w:tcPr>
            <w:tcW w:type="dxa" w:w="3402"/>
            <w:vAlign w:val="center"/>
            <w:shd w:fill="F4F5EE"/>
          </w:tcPr>
          <w:p>
            <w:r>
              <w:rPr>
                <w:b/>
                <w:sz w:val="19"/>
              </w:rPr>
              <w:t>ОГРН / Primary state registration no.</w:t>
            </w:r>
          </w:p>
        </w:tc>
        <w:tc>
          <w:tcPr>
            <w:tcW w:type="dxa" w:w="6236"/>
            <w:vAlign w:val="center"/>
          </w:tcPr>
          <w:p>
            <w:r>
              <w:rPr>
                <w:sz w:val="19"/>
              </w:rPr>
              <w:t>1073460005651</w:t>
            </w:r>
          </w:p>
        </w:tc>
      </w:tr>
      <w:tr>
        <w:tc>
          <w:tcPr>
            <w:tcW w:type="dxa" w:w="3402"/>
            <w:vAlign w:val="center"/>
            <w:shd w:fill="F4F5EE"/>
          </w:tcPr>
          <w:p>
            <w:r>
              <w:rPr>
                <w:b/>
                <w:sz w:val="19"/>
              </w:rPr>
              <w:t>ОКПО</w:t>
            </w:r>
          </w:p>
        </w:tc>
        <w:tc>
          <w:tcPr>
            <w:tcW w:type="dxa" w:w="6236"/>
            <w:vAlign w:val="center"/>
          </w:tcPr>
          <w:p>
            <w:r>
              <w:rPr>
                <w:sz w:val="19"/>
              </w:rPr>
              <w:t>82013707</w:t>
            </w:r>
          </w:p>
        </w:tc>
      </w:tr>
      <w:tr>
        <w:tc>
          <w:tcPr>
            <w:tcW w:type="dxa" w:w="3402"/>
            <w:vAlign w:val="center"/>
            <w:shd w:fill="F4F5EE"/>
          </w:tcPr>
          <w:p>
            <w:r>
              <w:rPr>
                <w:b/>
                <w:sz w:val="19"/>
              </w:rPr>
              <w:t>Юридический адрес / Registered address</w:t>
            </w:r>
          </w:p>
        </w:tc>
        <w:tc>
          <w:tcPr>
            <w:tcW w:type="dxa" w:w="6236"/>
            <w:vAlign w:val="center"/>
          </w:tcPr>
          <w:p>
            <w:r>
              <w:rPr>
                <w:sz w:val="19"/>
              </w:rPr>
              <w:t>398008, Россия, Липецкая обл., г. Липецк, пл. Петра Великого, д. 5, офис 504</w:t>
            </w:r>
          </w:p>
        </w:tc>
      </w:tr>
      <w:tr>
        <w:tc>
          <w:tcPr>
            <w:tcW w:type="dxa" w:w="3402"/>
            <w:vAlign w:val="center"/>
            <w:shd w:fill="F4F5EE"/>
          </w:tcPr>
          <w:p>
            <w:r>
              <w:rPr>
                <w:b/>
                <w:sz w:val="19"/>
              </w:rPr>
              <w:t>Операционный офис / Operating office</w:t>
            </w:r>
          </w:p>
        </w:tc>
        <w:tc>
          <w:tcPr>
            <w:tcW w:type="dxa" w:w="6236"/>
            <w:vAlign w:val="center"/>
          </w:tcPr>
          <w:p>
            <w:r>
              <w:rPr>
                <w:sz w:val="19"/>
              </w:rPr>
              <w:t>400087, Россия, г. Волгоград, ул. Пархоменко, 1А</w:t>
            </w:r>
          </w:p>
        </w:tc>
      </w:tr>
      <w:tr>
        <w:tc>
          <w:tcPr>
            <w:tcW w:type="dxa" w:w="3402"/>
            <w:vAlign w:val="center"/>
            <w:shd w:fill="F4F5EE"/>
          </w:tcPr>
          <w:p>
            <w:r>
              <w:rPr>
                <w:b/>
                <w:sz w:val="19"/>
              </w:rPr>
              <w:t>Телефон / Phone</w:t>
            </w:r>
          </w:p>
        </w:tc>
        <w:tc>
          <w:tcPr>
            <w:tcW w:type="dxa" w:w="6236"/>
            <w:vAlign w:val="center"/>
          </w:tcPr>
          <w:p>
            <w:r>
              <w:rPr>
                <w:sz w:val="19"/>
              </w:rPr>
              <w:t>+7 (8442) 59-97-32</w:t>
            </w:r>
          </w:p>
        </w:tc>
      </w:tr>
      <w:tr>
        <w:tc>
          <w:tcPr>
            <w:tcW w:type="dxa" w:w="3402"/>
            <w:vAlign w:val="center"/>
            <w:shd w:fill="F4F5EE"/>
          </w:tcPr>
          <w:p>
            <w:r>
              <w:rPr>
                <w:b/>
                <w:sz w:val="19"/>
              </w:rPr>
              <w:t>E-mail</w:t>
            </w:r>
          </w:p>
        </w:tc>
        <w:tc>
          <w:tcPr>
            <w:tcW w:type="dxa" w:w="6236"/>
            <w:vAlign w:val="center"/>
          </w:tcPr>
          <w:p>
            <w:r>
              <w:rPr>
                <w:sz w:val="19"/>
              </w:rPr>
              <w:t>info@tdzz.ru</w:t>
            </w:r>
          </w:p>
        </w:tc>
      </w:tr>
    </w:tbl>
    <w:p>
      <w:pPr>
        <w:spacing w:before="240"/>
      </w:pPr>
      <w:r>
        <w:rPr>
          <w:i/>
          <w:color w:val="6E6E69"/>
          <w:sz w:val="17"/>
        </w:rPr>
        <w:t>Примечание: банковские реквизиты и реквизиты конкретного договора подтверждаются контрагенту отдельно. Регистрационные данные в этой карточке следует перепроверять перед официальным использованием.</w:t>
      </w:r>
    </w:p>
    <w:sectPr w:rsidR="00FC693F" w:rsidRPr="0006063C" w:rsidSect="00034616"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TD Zerno Zavolzhya — Company details</dc:title>
  <dc:subject>Company registration and contact details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